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38" w:rsidRDefault="00F2617A">
      <w:pPr>
        <w:spacing w:line="360" w:lineRule="auto"/>
        <w:jc w:val="center"/>
        <w:rPr>
          <w:rFonts w:ascii="黑体" w:eastAsia="黑体" w:hAnsi="黑体"/>
          <w:sz w:val="36"/>
          <w:szCs w:val="36"/>
        </w:rPr>
      </w:pPr>
      <w:r>
        <w:rPr>
          <w:rFonts w:ascii="黑体" w:eastAsia="黑体" w:hAnsi="黑体" w:hint="eastAsia"/>
          <w:sz w:val="36"/>
          <w:szCs w:val="36"/>
        </w:rPr>
        <w:t>单一来源谈判文件</w:t>
      </w:r>
    </w:p>
    <w:p w:rsidR="00A82B38" w:rsidRDefault="00F2617A">
      <w:pPr>
        <w:spacing w:before="100" w:beforeAutospacing="1" w:line="360" w:lineRule="auto"/>
        <w:ind w:firstLineChars="200" w:firstLine="562"/>
        <w:rPr>
          <w:rFonts w:ascii="宋体" w:hAnsi="宋体"/>
          <w:b/>
          <w:color w:val="000000"/>
          <w:sz w:val="28"/>
          <w:szCs w:val="28"/>
        </w:rPr>
      </w:pPr>
      <w:r>
        <w:rPr>
          <w:rFonts w:ascii="宋体" w:hAnsi="宋体" w:hint="eastAsia"/>
          <w:b/>
          <w:sz w:val="28"/>
          <w:szCs w:val="28"/>
        </w:rPr>
        <w:t>一、</w:t>
      </w:r>
      <w:r>
        <w:rPr>
          <w:rFonts w:ascii="宋体" w:hAnsi="宋体" w:hint="eastAsia"/>
          <w:b/>
          <w:color w:val="000000"/>
          <w:sz w:val="28"/>
          <w:szCs w:val="28"/>
        </w:rPr>
        <w:t>项目概况</w:t>
      </w:r>
    </w:p>
    <w:p w:rsidR="00A82B38" w:rsidRDefault="00F2617A">
      <w:pPr>
        <w:spacing w:before="100" w:beforeAutospacing="1" w:line="420" w:lineRule="exact"/>
        <w:ind w:firstLineChars="200" w:firstLine="560"/>
        <w:rPr>
          <w:rFonts w:ascii="宋体" w:hAnsi="宋体"/>
          <w:sz w:val="28"/>
          <w:szCs w:val="28"/>
        </w:rPr>
      </w:pPr>
      <w:r>
        <w:rPr>
          <w:rFonts w:ascii="宋体" w:hAnsi="宋体" w:hint="eastAsia"/>
          <w:sz w:val="28"/>
          <w:szCs w:val="28"/>
        </w:rPr>
        <w:t>南京市中医院机房运营时间长，为保证南京市中医院机房稳定、安全、美观，拟向贵单位采购机房整理服务，诚请贵公司前来商谈，具体要求如下：</w:t>
      </w:r>
    </w:p>
    <w:p w:rsidR="00A82B38" w:rsidRDefault="00F2617A">
      <w:pPr>
        <w:tabs>
          <w:tab w:val="left" w:pos="7005"/>
        </w:tabs>
        <w:autoSpaceDE w:val="0"/>
        <w:autoSpaceDN w:val="0"/>
        <w:spacing w:line="360" w:lineRule="auto"/>
        <w:jc w:val="left"/>
        <w:rPr>
          <w:rFonts w:ascii="宋体" w:hAnsi="宋体"/>
          <w:b/>
          <w:bCs/>
          <w:sz w:val="24"/>
          <w:u w:val="single"/>
        </w:rPr>
      </w:pPr>
      <w:r>
        <w:rPr>
          <w:rFonts w:ascii="宋体" w:hAnsi="宋体" w:hint="eastAsia"/>
          <w:b/>
          <w:bCs/>
          <w:sz w:val="24"/>
        </w:rPr>
        <w:t>1、项目编号：</w:t>
      </w:r>
      <w:r>
        <w:rPr>
          <w:rFonts w:ascii="宋体" w:hAnsi="宋体"/>
          <w:b/>
          <w:bCs/>
          <w:sz w:val="24"/>
        </w:rPr>
        <w:t>NJJF-</w:t>
      </w:r>
      <w:r>
        <w:rPr>
          <w:rFonts w:ascii="宋体" w:hAnsi="宋体" w:hint="eastAsia"/>
          <w:b/>
          <w:bCs/>
          <w:sz w:val="24"/>
        </w:rPr>
        <w:t>XXXX</w:t>
      </w:r>
    </w:p>
    <w:p w:rsidR="00A82B38" w:rsidRDefault="00F2617A">
      <w:pPr>
        <w:widowControl/>
        <w:tabs>
          <w:tab w:val="left" w:pos="7005"/>
        </w:tabs>
        <w:spacing w:line="360" w:lineRule="auto"/>
        <w:jc w:val="left"/>
        <w:rPr>
          <w:rFonts w:ascii="宋体" w:hAnsi="宋体"/>
          <w:sz w:val="24"/>
        </w:rPr>
      </w:pPr>
      <w:r>
        <w:rPr>
          <w:rFonts w:ascii="宋体" w:hAnsi="宋体" w:hint="eastAsia"/>
          <w:b/>
          <w:bCs/>
          <w:sz w:val="24"/>
        </w:rPr>
        <w:t>2、项目内容：</w:t>
      </w:r>
      <w:r>
        <w:rPr>
          <w:rFonts w:ascii="宋体" w:hAnsi="宋体"/>
          <w:b/>
          <w:bCs/>
          <w:sz w:val="24"/>
        </w:rPr>
        <w:t>南京市中医院</w:t>
      </w:r>
      <w:r>
        <w:rPr>
          <w:rFonts w:ascii="宋体" w:hAnsi="宋体" w:hint="eastAsia"/>
          <w:b/>
          <w:bCs/>
          <w:sz w:val="24"/>
        </w:rPr>
        <w:t>机房整理</w:t>
      </w:r>
      <w:r>
        <w:rPr>
          <w:rFonts w:ascii="宋体" w:hAnsi="宋体"/>
          <w:b/>
          <w:bCs/>
          <w:sz w:val="24"/>
        </w:rPr>
        <w:t>服务</w:t>
      </w:r>
      <w:r>
        <w:rPr>
          <w:rFonts w:ascii="宋体" w:hAnsi="宋体" w:hint="eastAsia"/>
          <w:b/>
          <w:bCs/>
          <w:sz w:val="24"/>
        </w:rPr>
        <w:t>。</w:t>
      </w:r>
    </w:p>
    <w:p w:rsidR="00A82B38" w:rsidRDefault="00F2617A">
      <w:pPr>
        <w:spacing w:line="360" w:lineRule="auto"/>
        <w:jc w:val="left"/>
        <w:rPr>
          <w:rFonts w:ascii="宋体" w:hAnsi="宋体"/>
          <w:b/>
          <w:sz w:val="24"/>
        </w:rPr>
      </w:pPr>
      <w:r>
        <w:rPr>
          <w:rFonts w:ascii="宋体" w:hAnsi="宋体" w:hint="eastAsia"/>
          <w:b/>
          <w:sz w:val="24"/>
        </w:rPr>
        <w:t>3、项目预算：</w:t>
      </w:r>
      <w:r>
        <w:rPr>
          <w:rFonts w:ascii="宋体" w:hAnsi="宋体" w:hint="eastAsia"/>
          <w:b/>
          <w:sz w:val="24"/>
          <w:u w:val="single"/>
        </w:rPr>
        <w:t xml:space="preserve">  1</w:t>
      </w:r>
      <w:r>
        <w:rPr>
          <w:rFonts w:ascii="宋体" w:hAnsi="宋体"/>
          <w:b/>
          <w:sz w:val="24"/>
          <w:u w:val="single"/>
        </w:rPr>
        <w:t xml:space="preserve"> </w:t>
      </w:r>
      <w:r>
        <w:rPr>
          <w:rFonts w:ascii="宋体" w:hAnsi="宋体" w:hint="eastAsia"/>
          <w:bCs/>
          <w:sz w:val="24"/>
        </w:rPr>
        <w:t>万元，</w:t>
      </w:r>
      <w:r>
        <w:rPr>
          <w:rFonts w:ascii="宋体" w:hAnsi="宋体"/>
          <w:sz w:val="24"/>
        </w:rPr>
        <w:t>报价超过项目预算的为无效响应文件</w:t>
      </w:r>
      <w:r>
        <w:rPr>
          <w:rFonts w:ascii="宋体" w:hAnsi="宋体" w:hint="eastAsia"/>
          <w:bCs/>
          <w:color w:val="000000"/>
          <w:sz w:val="24"/>
        </w:rPr>
        <w:t>。</w:t>
      </w:r>
    </w:p>
    <w:p w:rsidR="00A82B38" w:rsidRDefault="00F2617A">
      <w:pPr>
        <w:autoSpaceDE w:val="0"/>
        <w:autoSpaceDN w:val="0"/>
        <w:spacing w:line="360" w:lineRule="auto"/>
        <w:jc w:val="left"/>
        <w:rPr>
          <w:rFonts w:ascii="宋体" w:hAnsi="宋体"/>
          <w:b/>
          <w:bCs/>
          <w:sz w:val="24"/>
        </w:rPr>
      </w:pPr>
      <w:r>
        <w:rPr>
          <w:rFonts w:ascii="宋体" w:hAnsi="宋体" w:hint="eastAsia"/>
          <w:b/>
          <w:bCs/>
          <w:sz w:val="24"/>
        </w:rPr>
        <w:t>4、</w:t>
      </w:r>
      <w:r>
        <w:rPr>
          <w:rFonts w:ascii="宋体" w:hAnsi="宋体" w:hint="eastAsia"/>
          <w:b/>
          <w:bCs/>
          <w:color w:val="000000"/>
          <w:sz w:val="24"/>
        </w:rPr>
        <w:t>供应商应具备下列资格条件,并提供证明材料(包括但不限于):</w:t>
      </w:r>
    </w:p>
    <w:p w:rsidR="00A82B38" w:rsidRDefault="00F2617A">
      <w:pPr>
        <w:autoSpaceDE w:val="0"/>
        <w:autoSpaceDN w:val="0"/>
        <w:spacing w:line="360" w:lineRule="auto"/>
        <w:jc w:val="left"/>
        <w:rPr>
          <w:rFonts w:ascii="宋体" w:hAnsi="宋体"/>
          <w:b/>
          <w:bCs/>
          <w:sz w:val="24"/>
        </w:rPr>
      </w:pPr>
      <w:r>
        <w:rPr>
          <w:rFonts w:ascii="宋体" w:hAnsi="宋体" w:hint="eastAsia"/>
          <w:b/>
          <w:bCs/>
          <w:sz w:val="24"/>
        </w:rPr>
        <w:t>4.1供应商应具备的基本条件:</w:t>
      </w:r>
    </w:p>
    <w:p w:rsidR="00A82B38" w:rsidRDefault="00F2617A">
      <w:pPr>
        <w:spacing w:line="360" w:lineRule="auto"/>
        <w:jc w:val="left"/>
        <w:rPr>
          <w:rFonts w:ascii="宋体" w:hAnsi="宋体"/>
          <w:color w:val="000000"/>
          <w:sz w:val="24"/>
        </w:rPr>
      </w:pPr>
      <w:r>
        <w:rPr>
          <w:rFonts w:ascii="宋体" w:hAnsi="宋体"/>
          <w:color w:val="000000"/>
          <w:sz w:val="24"/>
        </w:rPr>
        <w:t>4.1.1</w:t>
      </w:r>
      <w:r>
        <w:rPr>
          <w:rFonts w:ascii="宋体" w:hAnsi="宋体" w:hint="eastAsia"/>
          <w:color w:val="000000"/>
          <w:sz w:val="24"/>
        </w:rPr>
        <w:t>具有独立承担民事责任的能力（提供法人或者其他组织的营业执照；供应商为自然人的，提供其身份证）；</w:t>
      </w:r>
    </w:p>
    <w:p w:rsidR="00A82B38" w:rsidRDefault="00F2617A">
      <w:pPr>
        <w:spacing w:line="360" w:lineRule="auto"/>
        <w:jc w:val="left"/>
        <w:rPr>
          <w:rFonts w:ascii="宋体" w:hAnsi="宋体"/>
          <w:color w:val="000000"/>
          <w:sz w:val="24"/>
        </w:rPr>
      </w:pPr>
      <w:r>
        <w:rPr>
          <w:rFonts w:ascii="宋体" w:hAnsi="宋体"/>
          <w:color w:val="000000"/>
          <w:sz w:val="24"/>
        </w:rPr>
        <w:t>4.1.</w:t>
      </w:r>
      <w:r>
        <w:rPr>
          <w:rFonts w:ascii="宋体" w:hAnsi="宋体" w:hint="eastAsia"/>
          <w:color w:val="000000"/>
          <w:sz w:val="24"/>
        </w:rPr>
        <w:t>2</w:t>
      </w:r>
      <w:r>
        <w:rPr>
          <w:rFonts w:ascii="宋体" w:hAnsi="宋体"/>
          <w:color w:val="000000"/>
          <w:sz w:val="24"/>
        </w:rPr>
        <w:t xml:space="preserve"> </w:t>
      </w:r>
      <w:r>
        <w:rPr>
          <w:rFonts w:ascii="宋体" w:hAnsi="宋体" w:hint="eastAsia"/>
          <w:color w:val="000000"/>
          <w:sz w:val="24"/>
        </w:rPr>
        <w:t>具有履行合同所必需的设备和专业技术能力；</w:t>
      </w:r>
    </w:p>
    <w:p w:rsidR="00A82B38" w:rsidRDefault="00F2617A">
      <w:pPr>
        <w:spacing w:line="360" w:lineRule="auto"/>
        <w:jc w:val="left"/>
        <w:rPr>
          <w:rFonts w:ascii="宋体" w:hAnsi="宋体"/>
          <w:color w:val="000000"/>
          <w:sz w:val="24"/>
        </w:rPr>
      </w:pPr>
      <w:r>
        <w:rPr>
          <w:rFonts w:ascii="宋体" w:hAnsi="宋体"/>
          <w:color w:val="000000"/>
          <w:sz w:val="24"/>
        </w:rPr>
        <w:t>4.1.</w:t>
      </w:r>
      <w:r>
        <w:rPr>
          <w:rFonts w:ascii="宋体" w:hAnsi="宋体" w:hint="eastAsia"/>
          <w:color w:val="000000"/>
          <w:sz w:val="24"/>
        </w:rPr>
        <w:t>3</w:t>
      </w:r>
      <w:r>
        <w:rPr>
          <w:rFonts w:ascii="宋体" w:hAnsi="宋体"/>
          <w:color w:val="000000"/>
          <w:sz w:val="24"/>
        </w:rPr>
        <w:t xml:space="preserve"> </w:t>
      </w:r>
      <w:r>
        <w:rPr>
          <w:rFonts w:ascii="宋体" w:hAnsi="宋体" w:hint="eastAsia"/>
          <w:color w:val="000000"/>
          <w:sz w:val="24"/>
        </w:rPr>
        <w:t>有依法缴纳税收和社会保障资金的良好记录（提供参加本次采购活动前一年内至少一个月缴纳增值税，或营业税，或企业所得税的凭据，以及缴纳社会保险的凭据（专用收据，或社会保险缴纳清单）等）；</w:t>
      </w:r>
    </w:p>
    <w:p w:rsidR="00A82B38" w:rsidRDefault="00F2617A">
      <w:pPr>
        <w:spacing w:line="360" w:lineRule="auto"/>
        <w:jc w:val="left"/>
        <w:rPr>
          <w:rFonts w:ascii="宋体" w:hAnsi="宋体"/>
          <w:color w:val="000000"/>
          <w:sz w:val="24"/>
        </w:rPr>
      </w:pPr>
      <w:r>
        <w:rPr>
          <w:rFonts w:ascii="宋体" w:hAnsi="宋体"/>
          <w:color w:val="000000"/>
          <w:sz w:val="24"/>
        </w:rPr>
        <w:t>4.1.</w:t>
      </w:r>
      <w:r>
        <w:rPr>
          <w:rFonts w:ascii="宋体" w:hAnsi="宋体" w:hint="eastAsia"/>
          <w:color w:val="000000"/>
          <w:sz w:val="24"/>
        </w:rPr>
        <w:t>4参加采购活动前三年内，在经营活动中没有重大违法记录；</w:t>
      </w:r>
    </w:p>
    <w:p w:rsidR="00A82B38" w:rsidRDefault="00F2617A">
      <w:pPr>
        <w:spacing w:line="360" w:lineRule="auto"/>
        <w:jc w:val="left"/>
        <w:rPr>
          <w:rFonts w:ascii="宋体" w:hAnsi="宋体"/>
          <w:b/>
          <w:bCs/>
          <w:sz w:val="24"/>
        </w:rPr>
      </w:pPr>
      <w:r>
        <w:rPr>
          <w:rFonts w:ascii="宋体" w:hAnsi="宋体"/>
          <w:color w:val="000000"/>
          <w:sz w:val="24"/>
        </w:rPr>
        <w:t>4.1.</w:t>
      </w:r>
      <w:r>
        <w:rPr>
          <w:rFonts w:ascii="宋体" w:hAnsi="宋体" w:hint="eastAsia"/>
          <w:color w:val="000000"/>
          <w:sz w:val="24"/>
        </w:rPr>
        <w:t>5</w:t>
      </w:r>
      <w:r>
        <w:rPr>
          <w:rFonts w:ascii="宋体" w:hAnsi="宋体"/>
          <w:color w:val="000000"/>
          <w:sz w:val="24"/>
        </w:rPr>
        <w:t xml:space="preserve"> </w:t>
      </w:r>
      <w:r>
        <w:rPr>
          <w:rFonts w:ascii="宋体" w:hAnsi="宋体" w:hint="eastAsia"/>
          <w:color w:val="000000"/>
          <w:sz w:val="24"/>
        </w:rPr>
        <w:t>法律、行政法规规定的其他条件（提供项目实施所必须的许可资质证明材料</w:t>
      </w:r>
      <w:r>
        <w:rPr>
          <w:rFonts w:ascii="宋体" w:hAnsi="宋体"/>
          <w:color w:val="000000"/>
          <w:sz w:val="24"/>
        </w:rPr>
        <w:t xml:space="preserve"> </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无</w:t>
      </w:r>
      <w:r>
        <w:rPr>
          <w:rFonts w:ascii="宋体" w:hAnsi="宋体" w:hint="eastAsia"/>
          <w:b/>
          <w:bCs/>
          <w:sz w:val="24"/>
        </w:rPr>
        <w:t xml:space="preserve">  </w:t>
      </w:r>
    </w:p>
    <w:p w:rsidR="00A82B38" w:rsidRDefault="00F2617A">
      <w:pPr>
        <w:autoSpaceDE w:val="0"/>
        <w:autoSpaceDN w:val="0"/>
        <w:spacing w:line="360" w:lineRule="auto"/>
        <w:jc w:val="left"/>
        <w:rPr>
          <w:rFonts w:ascii="宋体" w:hAnsi="宋体"/>
          <w:b/>
          <w:bCs/>
          <w:sz w:val="24"/>
        </w:rPr>
      </w:pPr>
      <w:r>
        <w:rPr>
          <w:rFonts w:ascii="宋体" w:hAnsi="宋体" w:hint="eastAsia"/>
          <w:b/>
          <w:bCs/>
          <w:sz w:val="24"/>
        </w:rPr>
        <w:t>4.2采购人根据采购项目的特殊要求规定的特定条件：</w:t>
      </w:r>
      <w:r>
        <w:rPr>
          <w:rFonts w:ascii="宋体" w:hAnsi="宋体"/>
          <w:b/>
          <w:bCs/>
          <w:sz w:val="24"/>
        </w:rPr>
        <w:t xml:space="preserve"> </w:t>
      </w:r>
      <w:r>
        <w:rPr>
          <w:rFonts w:ascii="宋体" w:hAnsi="宋体" w:hint="eastAsia"/>
          <w:b/>
          <w:bCs/>
          <w:sz w:val="24"/>
        </w:rPr>
        <w:t>无</w:t>
      </w:r>
    </w:p>
    <w:p w:rsidR="00A82B38" w:rsidRDefault="00F2617A">
      <w:pPr>
        <w:spacing w:before="100" w:beforeAutospacing="1" w:line="360" w:lineRule="auto"/>
        <w:ind w:firstLineChars="200" w:firstLine="562"/>
        <w:rPr>
          <w:rFonts w:ascii="宋体" w:hAnsi="宋体"/>
          <w:b/>
          <w:sz w:val="28"/>
          <w:szCs w:val="28"/>
        </w:rPr>
      </w:pPr>
      <w:r>
        <w:rPr>
          <w:rFonts w:ascii="宋体" w:hAnsi="宋体" w:hint="eastAsia"/>
          <w:b/>
          <w:sz w:val="28"/>
          <w:szCs w:val="28"/>
        </w:rPr>
        <w:t>二、谈判程序与要求</w:t>
      </w:r>
    </w:p>
    <w:p w:rsidR="00A82B38" w:rsidRDefault="00F2617A">
      <w:pPr>
        <w:spacing w:line="420" w:lineRule="exact"/>
        <w:ind w:firstLineChars="200" w:firstLine="480"/>
        <w:rPr>
          <w:rFonts w:ascii="宋体" w:hAnsi="宋体"/>
          <w:color w:val="000000"/>
          <w:sz w:val="24"/>
        </w:rPr>
      </w:pPr>
      <w:r>
        <w:rPr>
          <w:rFonts w:ascii="宋体" w:hAnsi="宋体" w:hint="eastAsia"/>
          <w:color w:val="000000"/>
          <w:sz w:val="24"/>
        </w:rPr>
        <w:t>1、谈判开始前，谈判供应商根据谈判文件要求以书面形式提供响应文件，一式叁份,其中一份正本,贰份副本。（其中报价格式见附件</w:t>
      </w:r>
      <w:r>
        <w:rPr>
          <w:rFonts w:ascii="宋体" w:hAnsi="宋体"/>
          <w:color w:val="000000"/>
          <w:sz w:val="24"/>
        </w:rPr>
        <w:t>1</w:t>
      </w:r>
      <w:r>
        <w:rPr>
          <w:rFonts w:ascii="宋体" w:hAnsi="宋体" w:hint="eastAsia"/>
          <w:color w:val="000000"/>
          <w:sz w:val="24"/>
        </w:rPr>
        <w:t>）</w:t>
      </w:r>
    </w:p>
    <w:p w:rsidR="00A82B38" w:rsidRDefault="00F2617A">
      <w:pPr>
        <w:spacing w:line="420" w:lineRule="exact"/>
        <w:ind w:firstLineChars="200" w:firstLine="480"/>
        <w:rPr>
          <w:rFonts w:ascii="宋体" w:hAnsi="宋体"/>
          <w:color w:val="000000"/>
          <w:sz w:val="24"/>
        </w:rPr>
      </w:pPr>
      <w:r>
        <w:rPr>
          <w:rFonts w:ascii="宋体" w:hAnsi="宋体" w:hint="eastAsia"/>
          <w:color w:val="000000"/>
          <w:sz w:val="24"/>
        </w:rPr>
        <w:t>2、在约定的时间内我院谈判小组与被邀请的供应商进行谈判。</w:t>
      </w:r>
    </w:p>
    <w:p w:rsidR="00A82B38" w:rsidRDefault="00F2617A">
      <w:pPr>
        <w:spacing w:line="420" w:lineRule="exact"/>
        <w:ind w:firstLineChars="200" w:firstLine="480"/>
        <w:rPr>
          <w:rFonts w:ascii="宋体" w:hAnsi="宋体"/>
          <w:color w:val="000000"/>
          <w:sz w:val="24"/>
        </w:rPr>
      </w:pPr>
      <w:r>
        <w:rPr>
          <w:rFonts w:ascii="宋体" w:hAnsi="宋体" w:hint="eastAsia"/>
          <w:color w:val="000000"/>
          <w:sz w:val="24"/>
        </w:rPr>
        <w:t>3、谈判供应商的谈判代表必须是具有合法资格的法人代表或授权代表（需出具授权委托书）。</w:t>
      </w:r>
    </w:p>
    <w:p w:rsidR="00A82B38" w:rsidRDefault="00F2617A">
      <w:pPr>
        <w:spacing w:before="100" w:beforeAutospacing="1" w:line="360" w:lineRule="auto"/>
        <w:ind w:firstLineChars="200" w:firstLine="562"/>
        <w:rPr>
          <w:rFonts w:ascii="宋体" w:hAnsi="宋体"/>
          <w:b/>
          <w:sz w:val="28"/>
          <w:szCs w:val="28"/>
        </w:rPr>
      </w:pPr>
      <w:r>
        <w:rPr>
          <w:rFonts w:ascii="宋体" w:hAnsi="宋体" w:hint="eastAsia"/>
          <w:b/>
          <w:sz w:val="28"/>
          <w:szCs w:val="28"/>
        </w:rPr>
        <w:t>三、详细运维服务要求</w:t>
      </w:r>
    </w:p>
    <w:p w:rsidR="00A82B38" w:rsidRDefault="00F2617A">
      <w:pPr>
        <w:pStyle w:val="a3"/>
        <w:numPr>
          <w:ilvl w:val="0"/>
          <w:numId w:val="1"/>
        </w:numPr>
        <w:spacing w:line="420" w:lineRule="exact"/>
        <w:ind w:left="1259" w:right="0" w:firstLineChars="0"/>
        <w:rPr>
          <w:rFonts w:ascii="宋体" w:eastAsia="宋体" w:hAnsi="宋体"/>
          <w:sz w:val="24"/>
        </w:rPr>
      </w:pPr>
      <w:r>
        <w:rPr>
          <w:rFonts w:ascii="宋体" w:eastAsia="宋体" w:hAnsi="宋体" w:cs="宋体" w:hint="eastAsia"/>
          <w:spacing w:val="-4"/>
          <w:sz w:val="24"/>
        </w:rPr>
        <w:lastRenderedPageBreak/>
        <w:t>本合同采购的服务为一次性服务，施工结束后一次性考核、验收；</w:t>
      </w:r>
    </w:p>
    <w:p w:rsidR="00A82B38" w:rsidRDefault="00F2617A">
      <w:pPr>
        <w:spacing w:before="100" w:beforeAutospacing="1" w:line="360" w:lineRule="auto"/>
        <w:ind w:firstLineChars="200" w:firstLine="562"/>
        <w:rPr>
          <w:rFonts w:ascii="宋体" w:hAnsi="宋体"/>
          <w:b/>
          <w:sz w:val="28"/>
          <w:szCs w:val="28"/>
        </w:rPr>
      </w:pPr>
      <w:r>
        <w:rPr>
          <w:rFonts w:ascii="宋体" w:hAnsi="宋体" w:hint="eastAsia"/>
          <w:b/>
          <w:sz w:val="28"/>
          <w:szCs w:val="28"/>
        </w:rPr>
        <w:t>四、商务部分要求</w:t>
      </w:r>
    </w:p>
    <w:p w:rsidR="00A82B38" w:rsidRDefault="00F2617A">
      <w:pPr>
        <w:widowControl/>
        <w:shd w:val="clear" w:color="auto" w:fill="FFFFFF"/>
        <w:spacing w:line="360" w:lineRule="auto"/>
        <w:rPr>
          <w:rFonts w:ascii="宋体" w:hAnsi="宋体"/>
          <w:color w:val="000000"/>
          <w:sz w:val="24"/>
        </w:rPr>
      </w:pPr>
      <w:r>
        <w:rPr>
          <w:rFonts w:ascii="宋体" w:hAnsi="宋体" w:hint="eastAsia"/>
          <w:color w:val="000000"/>
          <w:sz w:val="24"/>
        </w:rPr>
        <w:t>1、</w:t>
      </w:r>
      <w:r>
        <w:rPr>
          <w:rFonts w:ascii="宋体" w:hAnsi="宋体" w:hint="eastAsia"/>
          <w:b/>
          <w:bCs/>
          <w:color w:val="000000"/>
          <w:sz w:val="24"/>
        </w:rPr>
        <w:t>服务保障和自罚承诺</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1）供应商应对照询比文件要求，书面说明已对采购人的需求做出了实质性的响应，或申明与需求的偏差和例外。</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2）如果发生因供应商安全措施不力造成的事故责任、或者其他工作失误，由此所产生的一切责任由供应商承担。</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3）如因供应商投入人员过少原因，造成无法在承诺工期内完成服务，由此产生的一切责任由供应商承担。</w:t>
      </w:r>
    </w:p>
    <w:p w:rsidR="00A82B38" w:rsidRDefault="00F2617A">
      <w:pPr>
        <w:widowControl/>
        <w:shd w:val="clear" w:color="auto" w:fill="FFFFFF"/>
        <w:spacing w:line="360" w:lineRule="auto"/>
        <w:ind w:leftChars="100" w:left="210"/>
        <w:rPr>
          <w:rFonts w:ascii="宋体" w:hAnsi="宋体"/>
          <w:color w:val="000000"/>
          <w:sz w:val="24"/>
        </w:rPr>
      </w:pPr>
      <w:r>
        <w:rPr>
          <w:rFonts w:ascii="宋体" w:hAnsi="宋体" w:hint="eastAsia"/>
          <w:color w:val="000000"/>
          <w:sz w:val="24"/>
        </w:rPr>
        <w:t>（</w:t>
      </w:r>
      <w:r>
        <w:rPr>
          <w:rFonts w:hint="eastAsia"/>
          <w:color w:val="000000"/>
          <w:sz w:val="24"/>
        </w:rPr>
        <w:t>4</w:t>
      </w:r>
      <w:r>
        <w:rPr>
          <w:rFonts w:ascii="宋体" w:hAnsi="宋体" w:hint="eastAsia"/>
          <w:color w:val="000000"/>
          <w:sz w:val="24"/>
        </w:rPr>
        <w:t>）对于业务机器重启，网络参数配置，系统软件更新等可能影响业务连续性的操作须提前提交操作申请表及应急预案，经院方确认后方可操作。</w:t>
      </w:r>
    </w:p>
    <w:p w:rsidR="00A82B38" w:rsidRDefault="00F2617A">
      <w:pPr>
        <w:widowControl/>
        <w:shd w:val="clear" w:color="auto" w:fill="FFFFFF"/>
        <w:spacing w:line="360" w:lineRule="auto"/>
        <w:ind w:leftChars="100" w:left="210"/>
        <w:rPr>
          <w:rFonts w:ascii="宋体" w:hAnsi="宋体"/>
          <w:color w:val="000000"/>
          <w:sz w:val="24"/>
        </w:rPr>
      </w:pPr>
      <w:r>
        <w:rPr>
          <w:rFonts w:ascii="宋体" w:hAnsi="宋体" w:hint="eastAsia"/>
          <w:color w:val="000000"/>
          <w:sz w:val="24"/>
        </w:rPr>
        <w:t>（5）服务期内需提交《系统巡检报告》等文档。</w:t>
      </w:r>
    </w:p>
    <w:p w:rsidR="00A82B38" w:rsidRDefault="00F2617A">
      <w:pPr>
        <w:widowControl/>
        <w:shd w:val="clear" w:color="auto" w:fill="FFFFFF"/>
        <w:spacing w:line="360" w:lineRule="auto"/>
        <w:ind w:leftChars="100" w:left="210"/>
        <w:rPr>
          <w:rFonts w:ascii="宋体" w:hAnsi="宋体"/>
          <w:color w:val="000000"/>
          <w:sz w:val="24"/>
        </w:rPr>
      </w:pPr>
      <w:r>
        <w:rPr>
          <w:rFonts w:ascii="宋体" w:hAnsi="宋体" w:hint="eastAsia"/>
          <w:color w:val="000000"/>
          <w:sz w:val="24"/>
        </w:rPr>
        <w:t>（6）因国家、省、市行政主管部门政策变化导致的系统软件接口新增或改动，应包含在维保经费中。</w:t>
      </w:r>
    </w:p>
    <w:p w:rsidR="00A82B38" w:rsidRDefault="00F2617A">
      <w:pPr>
        <w:widowControl/>
        <w:shd w:val="clear" w:color="auto" w:fill="FFFFFF"/>
        <w:spacing w:line="360" w:lineRule="auto"/>
        <w:rPr>
          <w:rFonts w:ascii="宋体" w:hAnsi="宋体"/>
          <w:color w:val="000000"/>
          <w:sz w:val="24"/>
        </w:rPr>
      </w:pPr>
      <w:r>
        <w:rPr>
          <w:rFonts w:ascii="宋体" w:hAnsi="宋体" w:hint="eastAsia"/>
          <w:color w:val="000000"/>
          <w:sz w:val="24"/>
        </w:rPr>
        <w:t>3、</w:t>
      </w:r>
      <w:r>
        <w:rPr>
          <w:rFonts w:ascii="宋体" w:hAnsi="宋体" w:hint="eastAsia"/>
          <w:b/>
          <w:bCs/>
          <w:color w:val="000000"/>
          <w:sz w:val="24"/>
        </w:rPr>
        <w:t>报价说明</w:t>
      </w:r>
      <w:r>
        <w:rPr>
          <w:rFonts w:ascii="宋体" w:hAnsi="宋体" w:hint="eastAsia"/>
          <w:color w:val="000000"/>
          <w:sz w:val="24"/>
        </w:rPr>
        <w:t>：</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1）</w:t>
      </w:r>
      <w:r>
        <w:rPr>
          <w:rFonts w:ascii="宋体" w:hAnsi="宋体"/>
          <w:sz w:val="24"/>
        </w:rPr>
        <w:t>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r>
        <w:rPr>
          <w:rFonts w:ascii="宋体" w:hAnsi="宋体" w:hint="eastAsia"/>
          <w:color w:val="000000"/>
          <w:sz w:val="24"/>
        </w:rPr>
        <w:t>。</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2）供应商的任何错漏、优惠、竞争性报价不得作为减轻责任、减少服务、增加收费、降低服务质量的理由。</w:t>
      </w:r>
    </w:p>
    <w:p w:rsidR="00A82B38" w:rsidRDefault="00F2617A">
      <w:pPr>
        <w:widowControl/>
        <w:shd w:val="clear" w:color="auto" w:fill="FFFFFF"/>
        <w:spacing w:line="360" w:lineRule="auto"/>
        <w:ind w:leftChars="100" w:left="210"/>
        <w:rPr>
          <w:rFonts w:ascii="宋体" w:hAnsi="宋体"/>
          <w:color w:val="000000"/>
          <w:sz w:val="24"/>
        </w:rPr>
      </w:pPr>
      <w:r>
        <w:rPr>
          <w:rFonts w:hint="eastAsia"/>
          <w:color w:val="000000"/>
          <w:sz w:val="24"/>
        </w:rPr>
        <w:t>（</w:t>
      </w:r>
      <w:r>
        <w:rPr>
          <w:rFonts w:ascii="宋体" w:hAnsi="宋体" w:hint="eastAsia"/>
          <w:color w:val="000000"/>
          <w:sz w:val="24"/>
        </w:rPr>
        <w:t>3）供应商报价除包含采购文件中列明的项目外还应包括保障服务正常运行应当具有的物资和服务，对服务正常运行应当具有的物资和服务理解不一致的以采购人理解为准。</w:t>
      </w:r>
    </w:p>
    <w:p w:rsidR="00A82B38" w:rsidRDefault="00F2617A">
      <w:pPr>
        <w:widowControl/>
        <w:shd w:val="clear" w:color="auto" w:fill="FFFFFF"/>
        <w:spacing w:line="360" w:lineRule="auto"/>
        <w:rPr>
          <w:rFonts w:ascii="宋体" w:hAnsi="宋体"/>
          <w:color w:val="000000"/>
          <w:sz w:val="24"/>
        </w:rPr>
      </w:pPr>
      <w:r>
        <w:rPr>
          <w:rFonts w:ascii="宋体" w:hAnsi="宋体" w:hint="eastAsia"/>
          <w:color w:val="000000"/>
          <w:sz w:val="24"/>
        </w:rPr>
        <w:t>4、</w:t>
      </w:r>
      <w:r>
        <w:rPr>
          <w:rFonts w:ascii="宋体" w:hAnsi="宋体" w:hint="eastAsia"/>
          <w:b/>
          <w:bCs/>
          <w:color w:val="000000"/>
          <w:sz w:val="24"/>
        </w:rPr>
        <w:t>付款条件</w:t>
      </w:r>
      <w:r>
        <w:rPr>
          <w:rFonts w:ascii="宋体" w:hAnsi="宋体" w:hint="eastAsia"/>
          <w:color w:val="000000"/>
          <w:sz w:val="24"/>
        </w:rPr>
        <w:t>：</w:t>
      </w:r>
    </w:p>
    <w:p w:rsidR="00A82B38" w:rsidRDefault="00F2617A">
      <w:pPr>
        <w:spacing w:line="560" w:lineRule="exact"/>
        <w:ind w:firstLineChars="100" w:firstLine="241"/>
        <w:rPr>
          <w:rFonts w:ascii="宋体" w:hAnsi="宋体"/>
          <w:sz w:val="24"/>
          <w:szCs w:val="28"/>
        </w:rPr>
      </w:pPr>
      <w:r>
        <w:rPr>
          <w:rFonts w:ascii="宋体" w:hAnsi="宋体" w:hint="eastAsia"/>
          <w:b/>
          <w:sz w:val="24"/>
          <w:szCs w:val="28"/>
        </w:rPr>
        <w:t>付款方式：</w:t>
      </w:r>
      <w:r>
        <w:rPr>
          <w:rFonts w:ascii="宋体" w:hAnsi="宋体"/>
          <w:sz w:val="24"/>
          <w:szCs w:val="28"/>
        </w:rPr>
        <w:t xml:space="preserve"> </w:t>
      </w:r>
      <w:r>
        <w:rPr>
          <w:rFonts w:ascii="宋体" w:hAnsi="宋体" w:hint="eastAsia"/>
          <w:sz w:val="24"/>
          <w:szCs w:val="28"/>
        </w:rPr>
        <w:t>验收完成以后一次性付清100%合同金额；</w:t>
      </w:r>
    </w:p>
    <w:p w:rsidR="00A82B38" w:rsidRDefault="00F2617A">
      <w:pPr>
        <w:spacing w:before="100" w:beforeAutospacing="1" w:line="420" w:lineRule="exact"/>
        <w:ind w:firstLineChars="200" w:firstLine="562"/>
        <w:rPr>
          <w:rFonts w:ascii="宋体" w:hAnsi="宋体"/>
          <w:b/>
          <w:sz w:val="28"/>
          <w:szCs w:val="28"/>
        </w:rPr>
      </w:pPr>
      <w:r>
        <w:rPr>
          <w:rFonts w:ascii="宋体" w:hAnsi="宋体" w:hint="eastAsia"/>
          <w:b/>
          <w:sz w:val="28"/>
          <w:szCs w:val="28"/>
        </w:rPr>
        <w:t>五、其他</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1、谈判时间：202</w:t>
      </w:r>
      <w:r>
        <w:rPr>
          <w:rFonts w:ascii="宋体" w:hAnsi="宋体"/>
          <w:sz w:val="28"/>
          <w:szCs w:val="28"/>
        </w:rPr>
        <w:t>1</w:t>
      </w:r>
      <w:r>
        <w:rPr>
          <w:rFonts w:ascii="宋体" w:hAnsi="宋体" w:hint="eastAsia"/>
          <w:sz w:val="28"/>
          <w:szCs w:val="28"/>
        </w:rPr>
        <w:t>年7月</w:t>
      </w:r>
      <w:r>
        <w:rPr>
          <w:rFonts w:ascii="宋体" w:hAnsi="宋体" w:hint="eastAsia"/>
          <w:sz w:val="28"/>
          <w:szCs w:val="28"/>
          <w:u w:val="single"/>
        </w:rPr>
        <w:t xml:space="preserve"> </w:t>
      </w:r>
      <w:r w:rsidR="005D79B8">
        <w:rPr>
          <w:rFonts w:ascii="宋体" w:hAnsi="宋体" w:hint="eastAsia"/>
          <w:sz w:val="28"/>
          <w:szCs w:val="28"/>
          <w:u w:val="single"/>
        </w:rPr>
        <w:t>1</w:t>
      </w:r>
      <w:r>
        <w:rPr>
          <w:rFonts w:ascii="宋体" w:hAnsi="宋体" w:hint="eastAsia"/>
          <w:sz w:val="28"/>
          <w:szCs w:val="28"/>
          <w:u w:val="single"/>
        </w:rPr>
        <w:t xml:space="preserve">9 </w:t>
      </w:r>
      <w:r>
        <w:rPr>
          <w:rFonts w:ascii="宋体" w:hAnsi="宋体" w:hint="eastAsia"/>
          <w:sz w:val="28"/>
          <w:szCs w:val="28"/>
        </w:rPr>
        <w:t>日上午8：30整，过时视为自动放</w:t>
      </w:r>
      <w:r>
        <w:rPr>
          <w:rFonts w:ascii="宋体" w:hAnsi="宋体" w:hint="eastAsia"/>
          <w:sz w:val="28"/>
          <w:szCs w:val="28"/>
        </w:rPr>
        <w:lastRenderedPageBreak/>
        <w:t>弃谈判资格。</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2、谈判地点：南京市中医院科研楼8楼信息科</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3、联系人：项虹</w:t>
      </w:r>
    </w:p>
    <w:p w:rsidR="00A82B38" w:rsidRDefault="00F2617A">
      <w:pPr>
        <w:spacing w:line="420" w:lineRule="exact"/>
        <w:ind w:firstLineChars="300" w:firstLine="840"/>
        <w:rPr>
          <w:rFonts w:ascii="宋体" w:hAnsi="宋体"/>
          <w:color w:val="000000"/>
          <w:sz w:val="28"/>
          <w:szCs w:val="28"/>
        </w:rPr>
      </w:pPr>
      <w:r>
        <w:rPr>
          <w:rFonts w:ascii="宋体" w:hAnsi="宋体" w:hint="eastAsia"/>
          <w:color w:val="000000"/>
          <w:sz w:val="28"/>
          <w:szCs w:val="28"/>
        </w:rPr>
        <w:t>电话：025-52279649</w:t>
      </w:r>
    </w:p>
    <w:p w:rsidR="00A82B38" w:rsidRDefault="00F2617A">
      <w:pPr>
        <w:pStyle w:val="a3"/>
        <w:spacing w:line="420" w:lineRule="exact"/>
        <w:ind w:firstLineChars="250" w:firstLine="830"/>
        <w:rPr>
          <w:rFonts w:ascii="宋体" w:eastAsia="宋体" w:hAnsi="宋体"/>
          <w:sz w:val="28"/>
          <w:szCs w:val="28"/>
        </w:rPr>
      </w:pPr>
      <w:r>
        <w:rPr>
          <w:rFonts w:ascii="宋体" w:eastAsia="宋体" w:hAnsi="宋体" w:hint="eastAsia"/>
          <w:sz w:val="28"/>
          <w:szCs w:val="28"/>
        </w:rPr>
        <w:t>地址：</w:t>
      </w:r>
      <w:r>
        <w:rPr>
          <w:rFonts w:ascii="宋体" w:eastAsia="宋体" w:hAnsi="宋体" w:hint="eastAsia"/>
          <w:spacing w:val="0"/>
          <w:kern w:val="2"/>
          <w:sz w:val="28"/>
          <w:szCs w:val="28"/>
        </w:rPr>
        <w:t>南京市大明路1</w:t>
      </w:r>
      <w:r>
        <w:rPr>
          <w:rFonts w:ascii="宋体" w:eastAsia="宋体" w:hAnsi="宋体"/>
          <w:spacing w:val="0"/>
          <w:kern w:val="2"/>
          <w:sz w:val="28"/>
          <w:szCs w:val="28"/>
        </w:rPr>
        <w:t>57号南京市中医院</w:t>
      </w:r>
    </w:p>
    <w:p w:rsidR="00A82B38" w:rsidRDefault="00F2617A">
      <w:pPr>
        <w:spacing w:line="420" w:lineRule="exact"/>
        <w:ind w:firstLineChars="250" w:firstLine="830"/>
        <w:rPr>
          <w:rFonts w:ascii="宋体" w:hAnsi="宋体"/>
          <w:spacing w:val="26"/>
          <w:kern w:val="15"/>
          <w:sz w:val="28"/>
          <w:szCs w:val="28"/>
        </w:rPr>
      </w:pPr>
      <w:r>
        <w:rPr>
          <w:rFonts w:ascii="宋体" w:hAnsi="宋体" w:hint="eastAsia"/>
          <w:spacing w:val="26"/>
          <w:kern w:val="15"/>
          <w:sz w:val="28"/>
          <w:szCs w:val="28"/>
        </w:rPr>
        <w:t>邮编：210098</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 xml:space="preserve">                             </w:t>
      </w:r>
    </w:p>
    <w:p w:rsidR="00A82B38" w:rsidRDefault="00A82B38">
      <w:pPr>
        <w:spacing w:line="420" w:lineRule="exact"/>
        <w:ind w:firstLineChars="200" w:firstLine="560"/>
        <w:rPr>
          <w:rFonts w:ascii="宋体" w:hAnsi="宋体"/>
          <w:sz w:val="28"/>
          <w:szCs w:val="28"/>
        </w:rPr>
      </w:pPr>
    </w:p>
    <w:p w:rsidR="00A82B38" w:rsidRDefault="00A82B38">
      <w:pPr>
        <w:spacing w:line="420" w:lineRule="exact"/>
        <w:ind w:firstLineChars="200" w:firstLine="560"/>
        <w:rPr>
          <w:rFonts w:ascii="宋体" w:hAnsi="宋体"/>
          <w:sz w:val="28"/>
          <w:szCs w:val="28"/>
        </w:rPr>
      </w:pPr>
    </w:p>
    <w:p w:rsidR="00A82B38" w:rsidRDefault="00F2617A">
      <w:pPr>
        <w:spacing w:line="420" w:lineRule="exact"/>
        <w:ind w:firstLineChars="1150" w:firstLine="3220"/>
        <w:rPr>
          <w:rFonts w:ascii="宋体" w:hAnsi="宋体"/>
          <w:sz w:val="28"/>
          <w:szCs w:val="28"/>
        </w:rPr>
      </w:pPr>
      <w:r>
        <w:rPr>
          <w:rFonts w:ascii="宋体" w:hAnsi="宋体" w:hint="eastAsia"/>
          <w:sz w:val="28"/>
          <w:szCs w:val="28"/>
        </w:rPr>
        <w:t xml:space="preserve">              南京市中医院信息科</w:t>
      </w:r>
    </w:p>
    <w:p w:rsidR="00A82B38" w:rsidRDefault="00F2617A">
      <w:pPr>
        <w:spacing w:line="420" w:lineRule="exact"/>
        <w:ind w:firstLineChars="200" w:firstLine="560"/>
        <w:rPr>
          <w:rFonts w:ascii="宋体" w:hAnsi="宋体"/>
          <w:sz w:val="28"/>
          <w:szCs w:val="28"/>
        </w:rPr>
      </w:pPr>
      <w:r>
        <w:rPr>
          <w:rFonts w:ascii="宋体" w:hAnsi="宋体" w:hint="eastAsia"/>
          <w:sz w:val="28"/>
          <w:szCs w:val="28"/>
        </w:rPr>
        <w:t xml:space="preserve">                                     202</w:t>
      </w:r>
      <w:r>
        <w:rPr>
          <w:rFonts w:ascii="宋体" w:hAnsi="宋体"/>
          <w:sz w:val="28"/>
          <w:szCs w:val="28"/>
        </w:rPr>
        <w:t>1</w:t>
      </w:r>
      <w:r>
        <w:rPr>
          <w:rFonts w:ascii="宋体" w:hAnsi="宋体" w:hint="eastAsia"/>
          <w:sz w:val="28"/>
          <w:szCs w:val="28"/>
        </w:rPr>
        <w:t>年</w:t>
      </w:r>
      <w:r w:rsidR="000A3676">
        <w:rPr>
          <w:rFonts w:ascii="宋体" w:hAnsi="宋体" w:hint="eastAsia"/>
          <w:sz w:val="28"/>
          <w:szCs w:val="28"/>
        </w:rPr>
        <w:t>7</w:t>
      </w:r>
      <w:r>
        <w:rPr>
          <w:rFonts w:ascii="宋体" w:hAnsi="宋体" w:hint="eastAsia"/>
          <w:sz w:val="28"/>
          <w:szCs w:val="28"/>
        </w:rPr>
        <w:t>月</w:t>
      </w:r>
      <w:r w:rsidR="000A3676">
        <w:rPr>
          <w:rFonts w:ascii="宋体" w:hAnsi="宋体"/>
          <w:sz w:val="28"/>
          <w:szCs w:val="28"/>
        </w:rPr>
        <w:t xml:space="preserve"> </w:t>
      </w:r>
      <w:r w:rsidR="000A3676">
        <w:rPr>
          <w:rFonts w:ascii="宋体" w:hAnsi="宋体" w:hint="eastAsia"/>
          <w:sz w:val="28"/>
          <w:szCs w:val="28"/>
        </w:rPr>
        <w:t>14</w:t>
      </w:r>
      <w:bookmarkStart w:id="0" w:name="_GoBack"/>
      <w:bookmarkEnd w:id="0"/>
      <w:r>
        <w:rPr>
          <w:rFonts w:ascii="宋体" w:hAnsi="宋体" w:hint="eastAsia"/>
          <w:sz w:val="28"/>
          <w:szCs w:val="28"/>
        </w:rPr>
        <w:t>日</w:t>
      </w:r>
    </w:p>
    <w:p w:rsidR="00A82B38" w:rsidRDefault="00F2617A">
      <w:pPr>
        <w:rPr>
          <w:rFonts w:ascii="宋体" w:hAnsi="宋体"/>
          <w:color w:val="000000"/>
          <w:sz w:val="28"/>
          <w:szCs w:val="28"/>
        </w:rPr>
      </w:pPr>
      <w:r>
        <w:rPr>
          <w:rFonts w:ascii="宋体" w:hAnsi="宋体"/>
          <w:color w:val="000000"/>
          <w:sz w:val="28"/>
          <w:szCs w:val="28"/>
        </w:rPr>
        <w:t xml:space="preserve"> </w:t>
      </w:r>
    </w:p>
    <w:p w:rsidR="00A82B38" w:rsidRDefault="00F2617A">
      <w:pPr>
        <w:spacing w:beforeLines="50" w:before="156"/>
        <w:ind w:firstLineChars="152" w:firstLine="366"/>
        <w:rPr>
          <w:rFonts w:ascii="宋体" w:hAnsi="宋体"/>
          <w:b/>
          <w:color w:val="000000"/>
          <w:sz w:val="28"/>
          <w:szCs w:val="28"/>
        </w:rPr>
      </w:pPr>
      <w:r>
        <w:rPr>
          <w:rFonts w:ascii="宋体" w:hAnsi="宋体"/>
          <w:b/>
          <w:color w:val="000000"/>
          <w:sz w:val="24"/>
        </w:rPr>
        <w:br w:type="page"/>
      </w:r>
      <w:r>
        <w:rPr>
          <w:rFonts w:ascii="宋体" w:hAnsi="宋体" w:hint="eastAsia"/>
          <w:b/>
          <w:color w:val="000000"/>
          <w:sz w:val="24"/>
        </w:rPr>
        <w:lastRenderedPageBreak/>
        <w:t>附件</w:t>
      </w:r>
      <w:r>
        <w:rPr>
          <w:rFonts w:ascii="宋体" w:hAnsi="宋体"/>
          <w:b/>
          <w:color w:val="000000"/>
          <w:sz w:val="24"/>
        </w:rPr>
        <w:t>1</w:t>
      </w:r>
      <w:r>
        <w:rPr>
          <w:rFonts w:ascii="宋体" w:hAnsi="宋体" w:hint="eastAsia"/>
          <w:b/>
          <w:color w:val="000000"/>
          <w:sz w:val="24"/>
        </w:rPr>
        <w:t>：</w:t>
      </w:r>
    </w:p>
    <w:p w:rsidR="00A82B38" w:rsidRDefault="00F2617A">
      <w:pPr>
        <w:tabs>
          <w:tab w:val="left" w:pos="425"/>
        </w:tabs>
        <w:autoSpaceDE w:val="0"/>
        <w:autoSpaceDN w:val="0"/>
        <w:spacing w:afterLines="50" w:after="156" w:line="240" w:lineRule="atLeast"/>
        <w:ind w:firstLineChars="200" w:firstLine="562"/>
        <w:jc w:val="center"/>
        <w:rPr>
          <w:rFonts w:ascii="宋体" w:hAnsi="宋体"/>
          <w:b/>
          <w:color w:val="000000"/>
          <w:sz w:val="28"/>
          <w:szCs w:val="28"/>
        </w:rPr>
      </w:pPr>
      <w:r>
        <w:rPr>
          <w:rFonts w:ascii="宋体" w:hAnsi="宋体" w:hint="eastAsia"/>
          <w:b/>
          <w:color w:val="000000"/>
          <w:sz w:val="28"/>
          <w:szCs w:val="28"/>
        </w:rPr>
        <w:t>开标一览表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740"/>
      </w:tblGrid>
      <w:tr w:rsidR="00A82B38">
        <w:trPr>
          <w:cantSplit/>
          <w:trHeight w:hRule="exact" w:val="1392"/>
        </w:trPr>
        <w:tc>
          <w:tcPr>
            <w:tcW w:w="1728" w:type="dxa"/>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项目名称</w:t>
            </w:r>
          </w:p>
        </w:tc>
        <w:tc>
          <w:tcPr>
            <w:tcW w:w="7740" w:type="dxa"/>
            <w:vAlign w:val="center"/>
          </w:tcPr>
          <w:p w:rsidR="00A82B38" w:rsidRDefault="00F2617A">
            <w:pPr>
              <w:spacing w:before="19" w:line="360" w:lineRule="auto"/>
              <w:jc w:val="center"/>
              <w:rPr>
                <w:rFonts w:ascii="宋体" w:hAnsi="宋体"/>
                <w:color w:val="000000"/>
                <w:sz w:val="28"/>
                <w:szCs w:val="28"/>
              </w:rPr>
            </w:pPr>
            <w:r>
              <w:rPr>
                <w:rFonts w:ascii="宋体" w:hAnsi="宋体" w:hint="eastAsia"/>
                <w:color w:val="000000"/>
                <w:sz w:val="28"/>
                <w:szCs w:val="28"/>
              </w:rPr>
              <w:t>南京市中医院机房整理服务</w:t>
            </w:r>
          </w:p>
        </w:tc>
      </w:tr>
      <w:tr w:rsidR="00A82B38">
        <w:trPr>
          <w:cantSplit/>
          <w:trHeight w:val="822"/>
        </w:trPr>
        <w:tc>
          <w:tcPr>
            <w:tcW w:w="1728" w:type="dxa"/>
            <w:tcBorders>
              <w:bottom w:val="single" w:sz="4" w:space="0" w:color="auto"/>
            </w:tcBorders>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投标报价</w:t>
            </w:r>
          </w:p>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总计</w:t>
            </w:r>
          </w:p>
        </w:tc>
        <w:tc>
          <w:tcPr>
            <w:tcW w:w="7740" w:type="dxa"/>
            <w:tcBorders>
              <w:bottom w:val="single" w:sz="4" w:space="0" w:color="auto"/>
            </w:tcBorders>
            <w:vAlign w:val="center"/>
          </w:tcPr>
          <w:p w:rsidR="00A82B38" w:rsidRDefault="00F2617A">
            <w:pPr>
              <w:spacing w:beforeLines="50" w:before="156" w:line="360" w:lineRule="auto"/>
              <w:rPr>
                <w:rFonts w:ascii="宋体" w:hAnsi="宋体"/>
                <w:color w:val="000000"/>
                <w:sz w:val="28"/>
                <w:szCs w:val="28"/>
              </w:rPr>
            </w:pPr>
            <w:r>
              <w:rPr>
                <w:rFonts w:ascii="宋体" w:hAnsi="宋体"/>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u w:val="single"/>
              </w:rPr>
              <w:t xml:space="preserve">     8000                                        </w:t>
            </w:r>
          </w:p>
          <w:p w:rsidR="00A82B38" w:rsidRDefault="00F2617A">
            <w:pPr>
              <w:spacing w:line="360" w:lineRule="auto"/>
              <w:rPr>
                <w:rFonts w:ascii="宋体" w:hAnsi="宋体"/>
                <w:color w:val="000000"/>
                <w:sz w:val="28"/>
                <w:szCs w:val="28"/>
              </w:rPr>
            </w:pPr>
            <w:r>
              <w:rPr>
                <w:rFonts w:ascii="宋体" w:hAnsi="宋体" w:hint="eastAsia"/>
                <w:color w:val="000000"/>
                <w:sz w:val="28"/>
                <w:szCs w:val="28"/>
              </w:rPr>
              <w:t>（大写）人民币</w:t>
            </w:r>
            <w:r>
              <w:rPr>
                <w:rFonts w:ascii="宋体" w:hAnsi="宋体" w:hint="eastAsia"/>
                <w:color w:val="000000"/>
                <w:sz w:val="28"/>
                <w:szCs w:val="28"/>
                <w:u w:val="single"/>
              </w:rPr>
              <w:t xml:space="preserve">- </w:t>
            </w:r>
            <w:r>
              <w:rPr>
                <w:rFonts w:ascii="宋体" w:hAnsi="宋体" w:hint="eastAsia"/>
                <w:color w:val="000000"/>
                <w:sz w:val="28"/>
                <w:szCs w:val="28"/>
              </w:rPr>
              <w:t>佰</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rPr>
              <w:t>拾</w:t>
            </w:r>
            <w:r>
              <w:rPr>
                <w:rFonts w:ascii="宋体" w:hAnsi="宋体" w:hint="eastAsia"/>
                <w:color w:val="000000"/>
                <w:sz w:val="28"/>
                <w:szCs w:val="28"/>
                <w:u w:val="single"/>
              </w:rPr>
              <w:t xml:space="preserve">- </w:t>
            </w:r>
            <w:r>
              <w:rPr>
                <w:rFonts w:ascii="宋体" w:hAnsi="宋体" w:hint="eastAsia"/>
                <w:color w:val="000000"/>
                <w:sz w:val="28"/>
                <w:szCs w:val="28"/>
              </w:rPr>
              <w:t>万</w:t>
            </w:r>
            <w:r>
              <w:rPr>
                <w:rFonts w:ascii="宋体" w:hAnsi="宋体" w:hint="eastAsia"/>
                <w:color w:val="000000"/>
                <w:sz w:val="28"/>
                <w:szCs w:val="28"/>
                <w:u w:val="single"/>
              </w:rPr>
              <w:t xml:space="preserve"> 捌 </w:t>
            </w:r>
            <w:r>
              <w:rPr>
                <w:rFonts w:ascii="宋体" w:hAnsi="宋体" w:hint="eastAsia"/>
                <w:color w:val="000000"/>
                <w:sz w:val="28"/>
                <w:szCs w:val="28"/>
              </w:rPr>
              <w:t>仟圆整</w:t>
            </w:r>
          </w:p>
        </w:tc>
      </w:tr>
      <w:tr w:rsidR="00A82B38">
        <w:trPr>
          <w:cantSplit/>
          <w:trHeight w:val="822"/>
        </w:trPr>
        <w:tc>
          <w:tcPr>
            <w:tcW w:w="1728" w:type="dxa"/>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完成时间</w:t>
            </w:r>
          </w:p>
        </w:tc>
        <w:tc>
          <w:tcPr>
            <w:tcW w:w="7740" w:type="dxa"/>
            <w:vAlign w:val="center"/>
          </w:tcPr>
          <w:p w:rsidR="00A82B38" w:rsidRDefault="00F2617A">
            <w:pPr>
              <w:spacing w:line="360" w:lineRule="auto"/>
              <w:jc w:val="center"/>
              <w:rPr>
                <w:rFonts w:ascii="宋体" w:hAnsi="宋体"/>
                <w:color w:val="000000"/>
                <w:sz w:val="28"/>
                <w:szCs w:val="28"/>
              </w:rPr>
            </w:pPr>
            <w:r>
              <w:rPr>
                <w:rFonts w:ascii="宋体" w:hAnsi="宋体" w:hint="eastAsia"/>
                <w:color w:val="000000"/>
                <w:sz w:val="28"/>
                <w:szCs w:val="28"/>
              </w:rPr>
              <w:t>合同签订后</w:t>
            </w:r>
            <w:r>
              <w:rPr>
                <w:rFonts w:ascii="宋体" w:hAnsi="宋体" w:hint="eastAsia"/>
                <w:color w:val="000000"/>
                <w:sz w:val="28"/>
                <w:szCs w:val="28"/>
                <w:u w:val="single"/>
              </w:rPr>
              <w:t xml:space="preserve">     7天    </w:t>
            </w:r>
            <w:r>
              <w:rPr>
                <w:rFonts w:ascii="宋体" w:hAnsi="宋体" w:hint="eastAsia"/>
                <w:color w:val="000000"/>
                <w:sz w:val="28"/>
                <w:szCs w:val="28"/>
              </w:rPr>
              <w:t>内完成</w:t>
            </w:r>
          </w:p>
        </w:tc>
      </w:tr>
    </w:tbl>
    <w:p w:rsidR="00A82B38" w:rsidRDefault="00F2617A">
      <w:pPr>
        <w:spacing w:before="19" w:line="360" w:lineRule="auto"/>
        <w:ind w:left="-600"/>
        <w:rPr>
          <w:rFonts w:ascii="宋体" w:hAnsi="宋体"/>
          <w:color w:val="000000"/>
          <w:sz w:val="28"/>
          <w:szCs w:val="28"/>
        </w:rPr>
      </w:pPr>
      <w:r>
        <w:rPr>
          <w:rFonts w:ascii="宋体" w:hAnsi="宋体" w:hint="eastAsia"/>
          <w:color w:val="000000"/>
          <w:sz w:val="28"/>
          <w:szCs w:val="28"/>
        </w:rPr>
        <w:t xml:space="preserve">             投标单位全称（盖章）：南京士来科技有限公司</w:t>
      </w:r>
    </w:p>
    <w:p w:rsidR="00A82B38" w:rsidRDefault="00A82B38">
      <w:pPr>
        <w:widowControl/>
        <w:spacing w:line="500" w:lineRule="exact"/>
        <w:rPr>
          <w:rFonts w:ascii="宋体" w:hAnsi="宋体"/>
          <w:color w:val="000000"/>
          <w:sz w:val="28"/>
          <w:szCs w:val="28"/>
        </w:rPr>
      </w:pPr>
    </w:p>
    <w:p w:rsidR="00A82B38" w:rsidRDefault="00A82B38">
      <w:pPr>
        <w:widowControl/>
        <w:spacing w:line="500" w:lineRule="exact"/>
        <w:rPr>
          <w:rFonts w:ascii="宋体" w:hAnsi="宋体"/>
          <w:color w:val="000000"/>
          <w:sz w:val="28"/>
          <w:szCs w:val="28"/>
        </w:rPr>
      </w:pPr>
    </w:p>
    <w:p w:rsidR="00A82B38" w:rsidRDefault="00F2617A">
      <w:pPr>
        <w:widowControl/>
        <w:spacing w:line="500" w:lineRule="exact"/>
        <w:rPr>
          <w:rFonts w:ascii="宋体" w:hAnsi="宋体"/>
          <w:color w:val="000000"/>
          <w:sz w:val="28"/>
          <w:szCs w:val="28"/>
        </w:rPr>
      </w:pPr>
      <w:r>
        <w:rPr>
          <w:rFonts w:ascii="宋体" w:hAnsi="宋体" w:hint="eastAsia"/>
          <w:color w:val="000000"/>
          <w:sz w:val="28"/>
          <w:szCs w:val="28"/>
        </w:rPr>
        <w:t>注: 1、完成时间指正式开通使用的时间；</w:t>
      </w:r>
    </w:p>
    <w:p w:rsidR="00A82B38" w:rsidRDefault="00F2617A">
      <w:pPr>
        <w:widowControl/>
        <w:spacing w:line="500" w:lineRule="exact"/>
        <w:ind w:firstLineChars="200" w:firstLine="560"/>
        <w:rPr>
          <w:rFonts w:ascii="宋体" w:hAnsi="宋体"/>
          <w:color w:val="000000"/>
          <w:sz w:val="28"/>
          <w:szCs w:val="28"/>
        </w:rPr>
      </w:pPr>
      <w:r>
        <w:rPr>
          <w:rFonts w:ascii="宋体" w:hAnsi="宋体" w:hint="eastAsia"/>
          <w:color w:val="000000"/>
          <w:sz w:val="28"/>
          <w:szCs w:val="28"/>
        </w:rPr>
        <w:t>2、开标一览表格式不得自行改动。</w:t>
      </w:r>
    </w:p>
    <w:p w:rsidR="00A82B38" w:rsidRDefault="00A82B38">
      <w:pPr>
        <w:widowControl/>
        <w:spacing w:after="100" w:afterAutospacing="1" w:line="360" w:lineRule="auto"/>
        <w:rPr>
          <w:rFonts w:ascii="宋体" w:hAnsi="宋体"/>
          <w:b/>
          <w:color w:val="000000"/>
          <w:sz w:val="28"/>
          <w:szCs w:val="28"/>
        </w:rPr>
      </w:pPr>
    </w:p>
    <w:sectPr w:rsidR="00A82B38">
      <w:pgSz w:w="11906" w:h="16838"/>
      <w:pgMar w:top="1440" w:right="1616" w:bottom="1440" w:left="161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93" w:rsidRDefault="00731C93" w:rsidP="005D79B8">
      <w:r>
        <w:separator/>
      </w:r>
    </w:p>
  </w:endnote>
  <w:endnote w:type="continuationSeparator" w:id="0">
    <w:p w:rsidR="00731C93" w:rsidRDefault="00731C93" w:rsidP="005D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93" w:rsidRDefault="00731C93" w:rsidP="005D79B8">
      <w:r>
        <w:separator/>
      </w:r>
    </w:p>
  </w:footnote>
  <w:footnote w:type="continuationSeparator" w:id="0">
    <w:p w:rsidR="00731C93" w:rsidRDefault="00731C93" w:rsidP="005D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5720F"/>
    <w:multiLevelType w:val="multilevel"/>
    <w:tmpl w:val="1795720F"/>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57DA8"/>
    <w:rsid w:val="000A3676"/>
    <w:rsid w:val="000D678D"/>
    <w:rsid w:val="001C6A6F"/>
    <w:rsid w:val="001D2789"/>
    <w:rsid w:val="001F7FB2"/>
    <w:rsid w:val="002156BB"/>
    <w:rsid w:val="00222B6D"/>
    <w:rsid w:val="0029294C"/>
    <w:rsid w:val="002F3A89"/>
    <w:rsid w:val="003A0BED"/>
    <w:rsid w:val="003E621F"/>
    <w:rsid w:val="004718B1"/>
    <w:rsid w:val="005065FB"/>
    <w:rsid w:val="005608A5"/>
    <w:rsid w:val="005D79B8"/>
    <w:rsid w:val="006F44CF"/>
    <w:rsid w:val="00731C93"/>
    <w:rsid w:val="007771CE"/>
    <w:rsid w:val="00864D8D"/>
    <w:rsid w:val="008662E5"/>
    <w:rsid w:val="00890C4B"/>
    <w:rsid w:val="008C3D52"/>
    <w:rsid w:val="008E51AC"/>
    <w:rsid w:val="008E7B4F"/>
    <w:rsid w:val="00957DA8"/>
    <w:rsid w:val="00A82B38"/>
    <w:rsid w:val="00AC3613"/>
    <w:rsid w:val="00C749EC"/>
    <w:rsid w:val="00CB79BB"/>
    <w:rsid w:val="00F07D36"/>
    <w:rsid w:val="00F2617A"/>
    <w:rsid w:val="00F36276"/>
    <w:rsid w:val="00FE554C"/>
    <w:rsid w:val="52557B15"/>
    <w:rsid w:val="53ED6931"/>
    <w:rsid w:val="60AC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EB18B3C-3DD6-4A6E-8240-424C995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460" w:lineRule="exact"/>
      <w:ind w:right="720" w:firstLineChars="200" w:firstLine="704"/>
    </w:pPr>
    <w:rPr>
      <w:rFonts w:ascii="仿宋_GB2312" w:eastAsia="仿宋_GB2312"/>
      <w:spacing w:val="26"/>
      <w:kern w:val="15"/>
      <w:sz w:val="30"/>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link w:val="Char2"/>
    <w:uiPriority w:val="34"/>
    <w:qFormat/>
    <w:pPr>
      <w:ind w:firstLineChars="200" w:firstLine="420"/>
    </w:pPr>
    <w:rPr>
      <w:rFonts w:ascii="Calibri" w:hAnsi="Calibri"/>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rPr>
      <w:rFonts w:ascii="Times New Roman" w:eastAsia="宋体" w:hAnsi="Calibri" w:cs="Times New Roman"/>
      <w:b/>
      <w:bCs/>
      <w:kern w:val="44"/>
      <w:sz w:val="44"/>
      <w:szCs w:val="44"/>
    </w:rPr>
  </w:style>
  <w:style w:type="character" w:customStyle="1" w:styleId="Char">
    <w:name w:val="正文文本缩进 Char"/>
    <w:basedOn w:val="a0"/>
    <w:link w:val="a3"/>
    <w:rPr>
      <w:rFonts w:ascii="仿宋_GB2312" w:eastAsia="仿宋_GB2312" w:hAnsi="Times New Roman" w:cs="Times New Roman"/>
      <w:spacing w:val="26"/>
      <w:kern w:val="15"/>
      <w:sz w:val="30"/>
      <w:szCs w:val="24"/>
    </w:rPr>
  </w:style>
  <w:style w:type="character" w:customStyle="1" w:styleId="Char2">
    <w:name w:val="列出段落 Char"/>
    <w:link w:val="10"/>
    <w:uiPriority w:val="34"/>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254</Words>
  <Characters>1454</Characters>
  <Application>Microsoft Office Word</Application>
  <DocSecurity>0</DocSecurity>
  <Lines>12</Lines>
  <Paragraphs>3</Paragraphs>
  <ScaleCrop>false</ScaleCrop>
  <Company>微软中国</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单一来源谈判文件</dc:title>
  <dc:creator>PYQ</dc:creator>
  <cp:lastModifiedBy>项虹[000609][XH]</cp:lastModifiedBy>
  <cp:revision>3</cp:revision>
  <dcterms:created xsi:type="dcterms:W3CDTF">2021-04-07T08:49:00Z</dcterms:created>
  <dcterms:modified xsi:type="dcterms:W3CDTF">2021-07-14T02:29:00Z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