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32"/>
          <w:szCs w:val="32"/>
        </w:rPr>
        <w:t>南京市中医院</w:t>
      </w:r>
      <w:bookmarkStart w:id="0" w:name="_Hlk129071683"/>
      <w:r>
        <w:rPr>
          <w:rFonts w:hint="eastAsia" w:ascii="方正小标宋_GBK" w:hAnsi="方正小标宋_GBK" w:eastAsia="方正小标宋_GBK" w:cs="方正小标宋_GBK"/>
          <w:b/>
          <w:sz w:val="32"/>
          <w:szCs w:val="32"/>
          <w:lang w:val="en-US" w:eastAsia="zh-CN"/>
        </w:rPr>
        <w:t>手术室</w:t>
      </w:r>
      <w:r>
        <w:rPr>
          <w:rFonts w:hint="default" w:ascii="Times New Roman" w:hAnsi="Times New Roman" w:eastAsia="方正小标宋_GBK" w:cs="Times New Roman"/>
          <w:b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小标宋_GBK" w:cs="Times New Roman"/>
          <w:b/>
          <w:sz w:val="32"/>
          <w:szCs w:val="32"/>
          <w:lang w:val="en-US" w:eastAsia="zh-CN"/>
        </w:rPr>
        <w:t>0</w:t>
      </w:r>
      <w:r>
        <w:rPr>
          <w:rFonts w:hint="eastAsia" w:ascii="方正小标宋_GBK" w:hAnsi="方正小标宋_GBK" w:eastAsia="方正小标宋_GBK" w:cs="方正小标宋_GBK"/>
          <w:b/>
          <w:sz w:val="32"/>
          <w:szCs w:val="32"/>
          <w:lang w:val="en-US" w:eastAsia="zh-CN"/>
        </w:rPr>
        <w:t>号手术间地面修复</w:t>
      </w:r>
      <w:bookmarkEnd w:id="0"/>
      <w:r>
        <w:rPr>
          <w:rFonts w:hint="eastAsia" w:ascii="方正小标宋_GBK" w:hAnsi="方正小标宋_GBK" w:eastAsia="方正小标宋_GBK" w:cs="方正小标宋_GBK"/>
          <w:b/>
          <w:sz w:val="32"/>
          <w:szCs w:val="32"/>
          <w:lang w:val="en-US" w:eastAsia="zh-CN"/>
        </w:rPr>
        <w:t>项目招标文件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―――――――――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我院将对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手术室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号手术间地面进行维修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。现特邀请有相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关资质的公司参与施工项目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的投标工作。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一、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地点: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南京市中医院院内(大明路157号)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二、投标内容：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地面拆除、硫酸钡防护层制作、地坪修复、防水施工、自流平及橡胶地板铺设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等，详见工程量清单附件。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施工中的增减项目以双方签证单为准。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三、项目预算控制价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：8.8万元。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、投标要求: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投标单位应具备建筑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或装饰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三级及以上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的相关资质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(提供营业执照及资质复印件)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投标单位具有有效管理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的能力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提供项目经理或施工人员的相关证书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中标单位不得将本工程转包。否则一经查实，将以双倍的合同价款处罚中标单位，并追究其相关责任。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FF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制投标预算及报价。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本项目不接受联合体报名。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、投标文件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投标文件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3" w:firstLineChars="201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有效期内的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法人营业执照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及资质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相关证书的复印件(需加盖公章)；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3" w:firstLineChars="201"/>
        <w:jc w:val="left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法定代表人资质证明书或法定代表人委托代理人的委托书；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4、项目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造价(包含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但不限于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拆除、改造部分的施工以及各类材料、费率、人工、材料搬运、保管、垃圾清运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保洁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等)及优惠率；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施工日期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及工程进度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6、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施工方案:包含施工工艺、流程及安排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6.1、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方必须考虑施工人员的安全防护及施工区域的环境保护，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施工期间不得影响手术室的正常医疗秩序；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6.2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施工期间内的一切安全问题均由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方负全责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6.3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、噪音施工必须安排在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点至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点期间进行；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6.4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、项目完工验收合格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个日历天内，提供符合手术室投入使用的第三方检测的合格报告（防辐射检测和尘埃粒子检测）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7、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维保期及维保承诺书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:本次维修项目质保期2年及以上，否则按废标处理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、评标办法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我院评标小组将综合考虑各投标单位的报价、施工方案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施工工艺、质保期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及工期等因素，择优选定中标单位；中标单位由我院另行通知，不中标单位我院不做解释。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、标书送达时间及开标时间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3" w:firstLineChars="201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投标文件应密封于文件袋中，封口处加盖投标单位公章。投标单位请于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上午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点前将标书送达南京市中医院总务处，逾期不候。开标时间定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于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26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日上午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点整，地点在行政楼七楼会议室</w:t>
      </w:r>
      <w:r>
        <w:rPr>
          <w:rFonts w:hint="eastAsia" w:ascii="方正仿宋_GBK" w:hAnsi="方正仿宋_GBK" w:eastAsia="方正仿宋_GBK" w:cs="方正仿宋_GBK"/>
          <w:color w:val="0000FF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请各投标单位委托人、标书编制人准时参加。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3" w:firstLineChars="201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报名截止时间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3" w:firstLineChars="201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现场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答疑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统一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安排在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09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点-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</w:rPr>
        <w:t xml:space="preserve">联系人: 管 </w:t>
      </w: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/>
        </w:rPr>
        <w:t>玮</w:t>
      </w: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17327007035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80" w:firstLineChars="14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南京市中医院总务处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6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6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6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附件一:分部分项工程量清单</w:t>
      </w:r>
    </w:p>
    <w:p>
      <w:pPr>
        <w:pStyle w:val="6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sectPr>
          <w:pgSz w:w="11906" w:h="16838"/>
          <w:pgMar w:top="1327" w:right="1800" w:bottom="1327" w:left="1576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附件二:评分标准</w:t>
      </w:r>
    </w:p>
    <w:p>
      <w:pPr>
        <w:spacing w:line="360" w:lineRule="auto"/>
        <w:jc w:val="left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附件一：项目工程量清单及报价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221"/>
        <w:gridCol w:w="1154"/>
        <w:gridCol w:w="878"/>
        <w:gridCol w:w="1380"/>
        <w:gridCol w:w="1060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项目名称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工程量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单价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（元）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合价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原地面拆除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53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㎡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垃圾清运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项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地面防辐射处理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（3cm）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53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㎡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止水坎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项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防水施工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53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㎡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地面找平（3.5cm）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53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㎡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高强自流平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53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㎡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橡胶卷材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53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㎡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手术室成品保护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项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施工措施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项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手术室地面防辐射检测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项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环境检测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项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合计：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附件二:评分标准</w:t>
      </w:r>
    </w:p>
    <w:tbl>
      <w:tblPr>
        <w:tblStyle w:val="7"/>
        <w:tblpPr w:leftFromText="180" w:rightFromText="180" w:vertAnchor="text" w:horzAnchor="page" w:tblpX="1507" w:tblpY="844"/>
        <w:tblOverlap w:val="never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05"/>
        <w:gridCol w:w="6551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评分项目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评分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因素</w:t>
            </w:r>
          </w:p>
        </w:tc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评审标准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价格评分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价格（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kern w:val="0"/>
                <w:szCs w:val="21"/>
              </w:rPr>
              <w:t>分）</w:t>
            </w:r>
          </w:p>
        </w:tc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52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价格评审采用低价优先法计算，即满足采购文件要求且价格最低的最终报价为基准价，其价格分为满分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kern w:val="0"/>
                <w:szCs w:val="21"/>
              </w:rPr>
              <w:t>分。其他供应商的价格分按照下列公式计算（小数点保留一位）。报价得分=(基准价／最终报价)×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技术服务评分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施工组织（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Cs w:val="21"/>
              </w:rPr>
              <w:t>分）</w:t>
            </w:r>
          </w:p>
        </w:tc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52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分部分项工程的施工方案、关键施工技术、工艺及解决方案、具体施工技术措施科学、合理、操作性强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Cs w:val="21"/>
              </w:rPr>
              <w:t>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Cs w:val="21"/>
              </w:rPr>
              <w:t>分；分部分项工程的施工方案、关键施工技术、工艺及解决方案、具体施工技术措施比较合理、操作性较强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Cs w:val="21"/>
              </w:rPr>
              <w:t>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Cs w:val="21"/>
              </w:rPr>
              <w:t>分；施工方案简单，操作性不强的得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分；未提供的不得分。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安全文明施工措施（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分）</w:t>
            </w:r>
          </w:p>
        </w:tc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52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安全文明施工措施科学合理，对项目安全、环保等风险的分析，应对措施科学、合理、操作性强、保证体系完善得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分；安全文明施工措施比较合理、操作性较强、能满足项目实施需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求的</w:t>
            </w:r>
            <w:r>
              <w:rPr>
                <w:rFonts w:hint="eastAsia" w:ascii="宋体" w:hAnsi="宋体" w:cs="宋体"/>
                <w:kern w:val="0"/>
                <w:szCs w:val="21"/>
              </w:rPr>
              <w:t>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分；安全文明施工措施操作性不强，环境保护效果不明显得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分；未提供的不得分。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质量控制</w:t>
            </w:r>
            <w:r>
              <w:rPr>
                <w:rFonts w:hint="eastAsia" w:ascii="宋体" w:hAnsi="宋体" w:cs="宋体"/>
                <w:kern w:val="0"/>
                <w:szCs w:val="21"/>
              </w:rPr>
              <w:t>（6分）</w:t>
            </w:r>
          </w:p>
        </w:tc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520" w:lineRule="exact"/>
              <w:outlineLvl w:val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/>
                <w:szCs w:val="21"/>
              </w:rPr>
              <w:t>进度控制措施具有针对性和可行性，施工质量的控制措施科学、合理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szCs w:val="21"/>
              </w:rPr>
              <w:t>得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分；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/>
                <w:szCs w:val="21"/>
              </w:rPr>
              <w:t>进度控制措施针对性和可行性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较强</w:t>
            </w:r>
            <w:r>
              <w:rPr>
                <w:rFonts w:hint="eastAsia" w:ascii="宋体" w:hAnsi="宋体"/>
                <w:szCs w:val="21"/>
              </w:rPr>
              <w:t>，施工质量的控制措施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较合理</w:t>
            </w:r>
            <w:r>
              <w:rPr>
                <w:rFonts w:hint="eastAsia" w:ascii="宋体" w:hAnsi="宋体"/>
                <w:szCs w:val="21"/>
              </w:rPr>
              <w:t>、合理得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分；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其它不得分。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1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after="200"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after="200"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after="200"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商务评分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企业资质（9份）</w:t>
            </w:r>
          </w:p>
        </w:tc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spacing w:line="520" w:lineRule="exact"/>
              <w:outlineLvl w:val="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投标单位具有建筑建筑或装饰工程承包二级及以上资质的得3分；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spacing w:line="520" w:lineRule="exact"/>
              <w:outlineLvl w:val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投标单位具有射线防护工程相关经营范围或资质的得3分；</w:t>
            </w:r>
          </w:p>
          <w:p>
            <w:pPr>
              <w:autoSpaceDE w:val="0"/>
              <w:autoSpaceDN w:val="0"/>
              <w:snapToGrid w:val="0"/>
              <w:spacing w:line="520" w:lineRule="exact"/>
              <w:outlineLvl w:val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3、投标单位具有洁净或空气净化工程相关经营范围或资质的得3分。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质保（8）分</w:t>
            </w:r>
          </w:p>
        </w:tc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52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1、供应商承诺质保期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Cs w:val="21"/>
              </w:rPr>
              <w:t>个月的得0分；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24</w:t>
            </w:r>
            <w:r>
              <w:rPr>
                <w:rFonts w:ascii="宋体" w:hAnsi="宋体" w:cs="宋体"/>
                <w:kern w:val="0"/>
                <w:szCs w:val="21"/>
              </w:rPr>
              <w:t>个月以上，每增加</w:t>
            </w: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2个月质保期</w:t>
            </w:r>
            <w:r>
              <w:rPr>
                <w:rFonts w:hint="eastAsia" w:ascii="宋体" w:hAnsi="宋体" w:cs="宋体"/>
                <w:kern w:val="0"/>
                <w:szCs w:val="21"/>
              </w:rPr>
              <w:t>加2分，最多加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分。</w:t>
            </w:r>
          </w:p>
          <w:p>
            <w:pPr>
              <w:autoSpaceDE w:val="0"/>
              <w:autoSpaceDN w:val="0"/>
              <w:snapToGrid w:val="0"/>
              <w:spacing w:line="520" w:lineRule="exact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、供应商承诺质保期间2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小时响应并在2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小时内完成保修任务的得2分，未承诺的不得分。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lang w:val="en-US" w:eastAsia="zh-CN"/>
              </w:rPr>
              <w:t>8</w:t>
            </w:r>
            <w:r>
              <w:rPr>
                <w:rFonts w:hint="eastAsia" w:hAnsi="宋体" w:cs="宋体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</w:rPr>
              <w:t>业绩（</w:t>
            </w:r>
            <w:r>
              <w:rPr>
                <w:rFonts w:hint="eastAsia" w:hAnsi="宋体"/>
                <w:lang w:val="en-US" w:eastAsia="zh-CN"/>
              </w:rPr>
              <w:t>10</w:t>
            </w:r>
            <w:r>
              <w:rPr>
                <w:rFonts w:hint="eastAsia" w:hAnsi="宋体"/>
              </w:rPr>
              <w:t>分）</w:t>
            </w:r>
          </w:p>
        </w:tc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520" w:lineRule="exact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年1月1日至今，供应商具有同类新建或改造项目业绩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Cs w:val="21"/>
              </w:rPr>
              <w:t>一个得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分，最多得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分。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adjustRightInd w:val="0"/>
              <w:snapToGrid w:val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lang w:val="en-US" w:eastAsia="zh-CN"/>
              </w:rPr>
              <w:t>10</w:t>
            </w:r>
            <w:r>
              <w:rPr>
                <w:rFonts w:hint="eastAsia" w:hAnsi="宋体" w:cs="宋体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对招标文件的响应程度（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分）</w:t>
            </w:r>
          </w:p>
        </w:tc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520" w:lineRule="exact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根据投标文件对招标文件的响应程度评分，完全响应、无偏离或正偏离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分；有偏离不得分。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adjustRightInd w:val="0"/>
              <w:snapToGrid w:val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lang w:val="en-US" w:eastAsia="zh-CN"/>
              </w:rPr>
              <w:t>3</w:t>
            </w:r>
            <w:r>
              <w:rPr>
                <w:rFonts w:hint="eastAsia" w:hAnsi="宋体" w:cs="宋体"/>
              </w:rPr>
              <w:t>分</w:t>
            </w:r>
          </w:p>
        </w:tc>
      </w:tr>
    </w:tbl>
    <w:p>
      <w:pPr>
        <w:pStyle w:val="6"/>
        <w:ind w:left="0" w:leftChars="0" w:firstLine="0" w:firstLineChars="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sectPr>
          <w:pgSz w:w="11906" w:h="16838"/>
          <w:pgMar w:top="1327" w:right="1800" w:bottom="1327" w:left="1576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CA134C"/>
    <w:multiLevelType w:val="singleLevel"/>
    <w:tmpl w:val="4ACA134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ZTkxNWJjMGI5YTU1NDIxODZmOTJhZDJmNjM3YjQifQ=="/>
  </w:docVars>
  <w:rsids>
    <w:rsidRoot w:val="5BBA334C"/>
    <w:rsid w:val="01A22C15"/>
    <w:rsid w:val="029B2824"/>
    <w:rsid w:val="0EDA39BC"/>
    <w:rsid w:val="132F6D37"/>
    <w:rsid w:val="13675A6C"/>
    <w:rsid w:val="1384338F"/>
    <w:rsid w:val="153B0F5F"/>
    <w:rsid w:val="173352AD"/>
    <w:rsid w:val="182E4DAB"/>
    <w:rsid w:val="1867654B"/>
    <w:rsid w:val="1CDB2FF5"/>
    <w:rsid w:val="20050A4E"/>
    <w:rsid w:val="2096161D"/>
    <w:rsid w:val="2275164F"/>
    <w:rsid w:val="239F090A"/>
    <w:rsid w:val="241F1A4B"/>
    <w:rsid w:val="2AA30D9C"/>
    <w:rsid w:val="30056A33"/>
    <w:rsid w:val="31E94E51"/>
    <w:rsid w:val="34C97058"/>
    <w:rsid w:val="35D54660"/>
    <w:rsid w:val="371A3D42"/>
    <w:rsid w:val="3D686FDC"/>
    <w:rsid w:val="3DAD5419"/>
    <w:rsid w:val="3FE552F6"/>
    <w:rsid w:val="3FE55CCE"/>
    <w:rsid w:val="40B82BB4"/>
    <w:rsid w:val="470B6133"/>
    <w:rsid w:val="4AF95302"/>
    <w:rsid w:val="4EE94FAC"/>
    <w:rsid w:val="505502FC"/>
    <w:rsid w:val="50DE21C3"/>
    <w:rsid w:val="52AE13C3"/>
    <w:rsid w:val="55A27C63"/>
    <w:rsid w:val="583A0FF7"/>
    <w:rsid w:val="58B57CAD"/>
    <w:rsid w:val="58D52007"/>
    <w:rsid w:val="5A0263CE"/>
    <w:rsid w:val="5BBA334C"/>
    <w:rsid w:val="5EC542FF"/>
    <w:rsid w:val="60CB2763"/>
    <w:rsid w:val="61071634"/>
    <w:rsid w:val="61581AEF"/>
    <w:rsid w:val="63944C6A"/>
    <w:rsid w:val="64A46225"/>
    <w:rsid w:val="64F40187"/>
    <w:rsid w:val="65530F79"/>
    <w:rsid w:val="66967370"/>
    <w:rsid w:val="67C63C85"/>
    <w:rsid w:val="6A4F5CE9"/>
    <w:rsid w:val="6D7E0B5E"/>
    <w:rsid w:val="6D914ED8"/>
    <w:rsid w:val="71822897"/>
    <w:rsid w:val="71BB00E8"/>
    <w:rsid w:val="72AB41A3"/>
    <w:rsid w:val="76053BCA"/>
    <w:rsid w:val="763C3364"/>
    <w:rsid w:val="76E247D3"/>
    <w:rsid w:val="7A2F56B9"/>
    <w:rsid w:val="7B3A2568"/>
    <w:rsid w:val="7D0F0DD1"/>
    <w:rsid w:val="7E6A371D"/>
    <w:rsid w:val="7E99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kern w:val="0"/>
      <w:sz w:val="20"/>
    </w:rPr>
  </w:style>
  <w:style w:type="paragraph" w:customStyle="1" w:styleId="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kern w:val="0"/>
      <w:szCs w:val="21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autoRedefine/>
    <w:qFormat/>
    <w:uiPriority w:val="0"/>
    <w:pPr>
      <w:spacing w:after="120"/>
      <w:ind w:firstLine="420" w:firstLineChars="10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11"/>
    <w:basedOn w:val="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1949</Words>
  <Characters>2039</Characters>
  <Lines>0</Lines>
  <Paragraphs>0</Paragraphs>
  <TotalTime>31</TotalTime>
  <ScaleCrop>false</ScaleCrop>
  <LinksUpToDate>false</LinksUpToDate>
  <CharactersWithSpaces>2101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2024-03-05T02:43:00Z</dcterms:created>
  <dc:creator>Kevin(ಡωಡ)</dc:creator>
  <cp:lastModifiedBy>Kevin(ಡωಡ)</cp:lastModifiedBy>
  <dcterms:modified xsi:type="dcterms:W3CDTF">2024-09-19T09:45:54Z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3D80FDAD243D454985941EE4484C4F7F_13</vt:lpwstr>
  </property>
</Properties>
</file>